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92F" w:rsidRDefault="00A3092F" w:rsidP="004C47A6">
      <w:pPr>
        <w:pStyle w:val="Body"/>
        <w:spacing w:before="0"/>
      </w:pPr>
      <w:bookmarkStart w:id="0" w:name="_GoBack"/>
      <w:bookmarkEnd w:id="0"/>
      <w:r>
        <w:t>The following is a checklist of issues to consider when conducting a review of</w:t>
      </w:r>
      <w:r w:rsidR="006B0DB4">
        <w:t xml:space="preserve"> a</w:t>
      </w:r>
      <w:r>
        <w:t xml:space="preserve"> legislative instrument that </w:t>
      </w:r>
      <w:r w:rsidR="006B0DB4">
        <w:t xml:space="preserve">is </w:t>
      </w:r>
      <w:r>
        <w:t>to sunset.</w:t>
      </w:r>
    </w:p>
    <w:p w:rsidR="00A3092F" w:rsidRPr="002940F0" w:rsidRDefault="00A3092F" w:rsidP="00695184">
      <w:pPr>
        <w:pStyle w:val="Head1"/>
        <w:spacing w:after="120"/>
        <w:rPr>
          <w:sz w:val="32"/>
          <w:szCs w:val="32"/>
        </w:rPr>
      </w:pPr>
      <w:r w:rsidRPr="002940F0">
        <w:rPr>
          <w:sz w:val="32"/>
          <w:szCs w:val="32"/>
        </w:rPr>
        <w:t>Sunsetting checklist</w:t>
      </w:r>
    </w:p>
    <w:p w:rsidR="00EE220C" w:rsidRPr="00D67E97" w:rsidRDefault="004061E3" w:rsidP="00695184">
      <w:pPr>
        <w:pStyle w:val="BodyNum"/>
        <w:numPr>
          <w:ilvl w:val="0"/>
          <w:numId w:val="17"/>
        </w:numPr>
        <w:ind w:left="709" w:hanging="709"/>
        <w:rPr>
          <w:sz w:val="28"/>
          <w:szCs w:val="26"/>
        </w:rPr>
      </w:pPr>
      <w:r w:rsidRPr="00D67E97">
        <w:rPr>
          <w:sz w:val="28"/>
          <w:szCs w:val="26"/>
        </w:rPr>
        <w:t>Does the instrument pass the fit-for-purpose test</w:t>
      </w:r>
      <w:r w:rsidR="0026285B" w:rsidRPr="00D67E97">
        <w:rPr>
          <w:sz w:val="28"/>
          <w:szCs w:val="26"/>
        </w:rPr>
        <w:t xml:space="preserve"> </w:t>
      </w:r>
      <w:r w:rsidR="00C869F9" w:rsidRPr="00D67E97">
        <w:rPr>
          <w:sz w:val="28"/>
          <w:szCs w:val="26"/>
        </w:rPr>
        <w:t>(see</w:t>
      </w:r>
      <w:r w:rsidR="0026285B" w:rsidRPr="00D67E97">
        <w:rPr>
          <w:sz w:val="28"/>
          <w:szCs w:val="26"/>
        </w:rPr>
        <w:t xml:space="preserve"> paragraph 5.2 of </w:t>
      </w:r>
      <w:r w:rsidR="00953EC1" w:rsidRPr="00D67E97">
        <w:rPr>
          <w:sz w:val="28"/>
          <w:szCs w:val="26"/>
        </w:rPr>
        <w:t>the AGD Guide to Managing Sunsetting of Legislative Instrumen</w:t>
      </w:r>
      <w:r w:rsidR="0026285B" w:rsidRPr="00D67E97">
        <w:rPr>
          <w:sz w:val="28"/>
          <w:szCs w:val="26"/>
        </w:rPr>
        <w:t>ts</w:t>
      </w:r>
      <w:r w:rsidR="00C869F9" w:rsidRPr="00D67E97">
        <w:rPr>
          <w:sz w:val="28"/>
          <w:szCs w:val="26"/>
        </w:rPr>
        <w:t>)</w:t>
      </w:r>
      <w:r w:rsidR="0026285B" w:rsidRPr="00D67E97">
        <w:rPr>
          <w:sz w:val="28"/>
          <w:szCs w:val="26"/>
        </w:rPr>
        <w:t>?</w:t>
      </w:r>
    </w:p>
    <w:p w:rsidR="00A3092F" w:rsidRPr="00D67E97" w:rsidRDefault="00A3092F" w:rsidP="002940F0">
      <w:pPr>
        <w:pStyle w:val="BodyNum"/>
        <w:numPr>
          <w:ilvl w:val="0"/>
          <w:numId w:val="13"/>
        </w:numPr>
        <w:spacing w:before="120"/>
        <w:rPr>
          <w:sz w:val="28"/>
          <w:szCs w:val="26"/>
        </w:rPr>
      </w:pPr>
      <w:r w:rsidRPr="00D67E97">
        <w:rPr>
          <w:sz w:val="28"/>
          <w:szCs w:val="26"/>
        </w:rPr>
        <w:t>Is the policy of each provision still necessary and appropriate?</w:t>
      </w:r>
    </w:p>
    <w:p w:rsidR="00A3092F" w:rsidRPr="002940F0" w:rsidRDefault="002874A9" w:rsidP="002940F0">
      <w:pPr>
        <w:pStyle w:val="BodyNum"/>
        <w:numPr>
          <w:ilvl w:val="0"/>
          <w:numId w:val="13"/>
        </w:numPr>
        <w:spacing w:before="120"/>
        <w:ind w:left="709" w:hanging="709"/>
        <w:rPr>
          <w:sz w:val="26"/>
          <w:szCs w:val="26"/>
        </w:rPr>
      </w:pPr>
      <w:r w:rsidRPr="00D67E97">
        <w:rPr>
          <w:sz w:val="28"/>
          <w:szCs w:val="26"/>
        </w:rPr>
        <w:t xml:space="preserve">Is each provision of </w:t>
      </w:r>
      <w:r w:rsidR="00A3092F" w:rsidRPr="00D67E97">
        <w:rPr>
          <w:sz w:val="28"/>
          <w:szCs w:val="26"/>
        </w:rPr>
        <w:t xml:space="preserve">the instrument </w:t>
      </w:r>
      <w:r w:rsidRPr="00D67E97">
        <w:rPr>
          <w:sz w:val="28"/>
          <w:szCs w:val="26"/>
        </w:rPr>
        <w:t>supported by an appropriate head of power</w:t>
      </w:r>
      <w:r w:rsidR="00DE348D" w:rsidRPr="00D67E97">
        <w:rPr>
          <w:sz w:val="28"/>
          <w:szCs w:val="26"/>
        </w:rPr>
        <w:t xml:space="preserve"> in the enabling legislation</w:t>
      </w:r>
      <w:r w:rsidRPr="00D67E97">
        <w:rPr>
          <w:sz w:val="28"/>
          <w:szCs w:val="26"/>
        </w:rPr>
        <w:t>?</w:t>
      </w:r>
      <w:r w:rsidR="006A0080" w:rsidRPr="00D67E97">
        <w:rPr>
          <w:sz w:val="28"/>
          <w:szCs w:val="26"/>
        </w:rPr>
        <w:br/>
      </w:r>
      <w:r w:rsidR="00A3092F" w:rsidRPr="00D67E97">
        <w:rPr>
          <w:sz w:val="22"/>
          <w:szCs w:val="22"/>
        </w:rPr>
        <w:t xml:space="preserve">The instrument might not explicitly refer to the head of power under which the </w:t>
      </w:r>
      <w:r w:rsidR="00511666" w:rsidRPr="00D67E97">
        <w:rPr>
          <w:sz w:val="22"/>
          <w:szCs w:val="22"/>
        </w:rPr>
        <w:t>provision</w:t>
      </w:r>
      <w:r w:rsidR="00A3092F" w:rsidRPr="00D67E97">
        <w:rPr>
          <w:sz w:val="22"/>
          <w:szCs w:val="22"/>
        </w:rPr>
        <w:t xml:space="preserve"> is made</w:t>
      </w:r>
      <w:r w:rsidR="006B0DB4" w:rsidRPr="00D67E97">
        <w:rPr>
          <w:sz w:val="22"/>
          <w:szCs w:val="22"/>
        </w:rPr>
        <w:t xml:space="preserve">. </w:t>
      </w:r>
      <w:r w:rsidR="00511666" w:rsidRPr="00D67E97">
        <w:rPr>
          <w:sz w:val="22"/>
          <w:szCs w:val="22"/>
        </w:rPr>
        <w:t>If so</w:t>
      </w:r>
      <w:r w:rsidR="006B0DB4" w:rsidRPr="00D67E97">
        <w:rPr>
          <w:sz w:val="22"/>
          <w:szCs w:val="22"/>
        </w:rPr>
        <w:t>,</w:t>
      </w:r>
      <w:r w:rsidR="00A3092F" w:rsidRPr="00D67E97">
        <w:rPr>
          <w:sz w:val="22"/>
          <w:szCs w:val="22"/>
        </w:rPr>
        <w:t xml:space="preserve"> you might need to speak to </w:t>
      </w:r>
      <w:r w:rsidR="003D2A37" w:rsidRPr="00D67E97">
        <w:rPr>
          <w:sz w:val="22"/>
          <w:szCs w:val="22"/>
        </w:rPr>
        <w:t xml:space="preserve">a drafter </w:t>
      </w:r>
      <w:r w:rsidR="001F7FD0" w:rsidRPr="00D67E97">
        <w:rPr>
          <w:sz w:val="22"/>
          <w:szCs w:val="22"/>
        </w:rPr>
        <w:t xml:space="preserve">in OPC </w:t>
      </w:r>
      <w:r w:rsidR="003D2A37" w:rsidRPr="00D67E97">
        <w:rPr>
          <w:sz w:val="22"/>
          <w:szCs w:val="22"/>
        </w:rPr>
        <w:t>or seek legal advice.</w:t>
      </w:r>
    </w:p>
    <w:p w:rsidR="003D2A37" w:rsidRPr="00D67E97" w:rsidRDefault="003D2A37" w:rsidP="002940F0">
      <w:pPr>
        <w:pStyle w:val="BodyNum"/>
        <w:numPr>
          <w:ilvl w:val="0"/>
          <w:numId w:val="13"/>
        </w:numPr>
        <w:spacing w:before="120"/>
        <w:ind w:left="709" w:hanging="709"/>
        <w:rPr>
          <w:sz w:val="28"/>
          <w:szCs w:val="26"/>
        </w:rPr>
      </w:pPr>
      <w:r w:rsidRPr="00D67E97">
        <w:rPr>
          <w:sz w:val="28"/>
          <w:szCs w:val="26"/>
        </w:rPr>
        <w:t xml:space="preserve">Are </w:t>
      </w:r>
      <w:r w:rsidR="00A3092F" w:rsidRPr="00D67E97">
        <w:rPr>
          <w:sz w:val="28"/>
          <w:szCs w:val="26"/>
        </w:rPr>
        <w:t xml:space="preserve">all references in the instrument to </w:t>
      </w:r>
      <w:r w:rsidR="00F20B80" w:rsidRPr="00D67E97">
        <w:rPr>
          <w:sz w:val="28"/>
          <w:szCs w:val="26"/>
        </w:rPr>
        <w:t xml:space="preserve">the following </w:t>
      </w:r>
      <w:r w:rsidR="00A3092F" w:rsidRPr="00D67E97">
        <w:rPr>
          <w:sz w:val="28"/>
          <w:szCs w:val="26"/>
        </w:rPr>
        <w:t>still appropriate and correct</w:t>
      </w:r>
      <w:r w:rsidR="00F20B80" w:rsidRPr="00D67E97">
        <w:rPr>
          <w:sz w:val="28"/>
          <w:szCs w:val="26"/>
        </w:rPr>
        <w:t>:</w:t>
      </w:r>
    </w:p>
    <w:p w:rsidR="00F20B80" w:rsidRPr="00D67E97" w:rsidRDefault="00901DD4" w:rsidP="002940F0">
      <w:pPr>
        <w:pStyle w:val="BodyNum"/>
        <w:numPr>
          <w:ilvl w:val="1"/>
          <w:numId w:val="14"/>
        </w:numPr>
        <w:spacing w:before="120"/>
        <w:rPr>
          <w:sz w:val="28"/>
          <w:szCs w:val="26"/>
        </w:rPr>
      </w:pPr>
      <w:r w:rsidRPr="00D67E97">
        <w:rPr>
          <w:sz w:val="28"/>
          <w:szCs w:val="26"/>
        </w:rPr>
        <w:t xml:space="preserve">references to </w:t>
      </w:r>
      <w:r w:rsidR="00F20B80" w:rsidRPr="00D67E97">
        <w:rPr>
          <w:sz w:val="28"/>
          <w:szCs w:val="26"/>
        </w:rPr>
        <w:t>laws or other instruments;</w:t>
      </w:r>
    </w:p>
    <w:p w:rsidR="00F20B80" w:rsidRPr="00D67E97" w:rsidRDefault="00901DD4" w:rsidP="002940F0">
      <w:pPr>
        <w:pStyle w:val="BodyNum"/>
        <w:numPr>
          <w:ilvl w:val="1"/>
          <w:numId w:val="14"/>
        </w:numPr>
        <w:spacing w:before="120"/>
        <w:rPr>
          <w:sz w:val="28"/>
          <w:szCs w:val="26"/>
        </w:rPr>
      </w:pPr>
      <w:r w:rsidRPr="00D67E97">
        <w:rPr>
          <w:sz w:val="28"/>
          <w:szCs w:val="26"/>
        </w:rPr>
        <w:t xml:space="preserve">references to </w:t>
      </w:r>
      <w:r w:rsidR="00F20B80" w:rsidRPr="00D67E97">
        <w:rPr>
          <w:sz w:val="28"/>
          <w:szCs w:val="26"/>
        </w:rPr>
        <w:t>persons</w:t>
      </w:r>
      <w:r w:rsidRPr="00D67E97">
        <w:rPr>
          <w:sz w:val="28"/>
          <w:szCs w:val="26"/>
        </w:rPr>
        <w:t>, organisations</w:t>
      </w:r>
      <w:r w:rsidR="00F20B80" w:rsidRPr="00D67E97">
        <w:rPr>
          <w:sz w:val="28"/>
          <w:szCs w:val="26"/>
        </w:rPr>
        <w:t xml:space="preserve"> or bodies.</w:t>
      </w:r>
    </w:p>
    <w:p w:rsidR="00A3092F" w:rsidRPr="00D67E97" w:rsidRDefault="00511666" w:rsidP="002940F0">
      <w:pPr>
        <w:pStyle w:val="Body"/>
        <w:spacing w:before="120"/>
        <w:ind w:left="709"/>
        <w:rPr>
          <w:sz w:val="22"/>
          <w:szCs w:val="26"/>
        </w:rPr>
      </w:pPr>
      <w:r w:rsidRPr="00D67E97">
        <w:rPr>
          <w:sz w:val="22"/>
          <w:szCs w:val="26"/>
        </w:rPr>
        <w:t xml:space="preserve">This might require checking </w:t>
      </w:r>
      <w:r w:rsidR="002608B6" w:rsidRPr="00D67E97">
        <w:rPr>
          <w:sz w:val="22"/>
          <w:szCs w:val="26"/>
        </w:rPr>
        <w:t xml:space="preserve">those references in the </w:t>
      </w:r>
      <w:r w:rsidRPr="00D67E97">
        <w:rPr>
          <w:sz w:val="22"/>
          <w:szCs w:val="26"/>
        </w:rPr>
        <w:t xml:space="preserve">laws of the </w:t>
      </w:r>
      <w:r w:rsidR="003D2A37" w:rsidRPr="00D67E97">
        <w:rPr>
          <w:sz w:val="22"/>
          <w:szCs w:val="26"/>
        </w:rPr>
        <w:t>Commonwealth, a State</w:t>
      </w:r>
      <w:r w:rsidR="00642170" w:rsidRPr="00D67E97">
        <w:rPr>
          <w:sz w:val="22"/>
          <w:szCs w:val="26"/>
        </w:rPr>
        <w:t xml:space="preserve"> or</w:t>
      </w:r>
      <w:r w:rsidR="003D2A37" w:rsidRPr="00D67E97">
        <w:rPr>
          <w:sz w:val="22"/>
          <w:szCs w:val="26"/>
        </w:rPr>
        <w:t xml:space="preserve"> a Territory</w:t>
      </w:r>
      <w:r w:rsidR="00901DD4" w:rsidRPr="00D67E97">
        <w:rPr>
          <w:sz w:val="22"/>
          <w:szCs w:val="26"/>
        </w:rPr>
        <w:t>,</w:t>
      </w:r>
      <w:r w:rsidR="003D2A37" w:rsidRPr="00D67E97">
        <w:rPr>
          <w:sz w:val="22"/>
          <w:szCs w:val="26"/>
        </w:rPr>
        <w:t xml:space="preserve"> or </w:t>
      </w:r>
      <w:r w:rsidR="002608B6" w:rsidRPr="00D67E97">
        <w:rPr>
          <w:sz w:val="22"/>
          <w:szCs w:val="26"/>
        </w:rPr>
        <w:t xml:space="preserve">in </w:t>
      </w:r>
      <w:r w:rsidRPr="00D67E97">
        <w:rPr>
          <w:sz w:val="22"/>
          <w:szCs w:val="26"/>
        </w:rPr>
        <w:t xml:space="preserve">instruments </w:t>
      </w:r>
      <w:r w:rsidR="00642170" w:rsidRPr="00D67E97">
        <w:rPr>
          <w:sz w:val="22"/>
          <w:szCs w:val="26"/>
        </w:rPr>
        <w:t xml:space="preserve">made by </w:t>
      </w:r>
      <w:r w:rsidR="003D2A37" w:rsidRPr="00D67E97">
        <w:rPr>
          <w:sz w:val="22"/>
          <w:szCs w:val="26"/>
        </w:rPr>
        <w:t>another person</w:t>
      </w:r>
      <w:r w:rsidR="00901DD4" w:rsidRPr="00D67E97">
        <w:rPr>
          <w:sz w:val="22"/>
          <w:szCs w:val="26"/>
        </w:rPr>
        <w:t>, organisation</w:t>
      </w:r>
      <w:r w:rsidR="003D2A37" w:rsidRPr="00D67E97">
        <w:rPr>
          <w:sz w:val="22"/>
          <w:szCs w:val="26"/>
        </w:rPr>
        <w:t xml:space="preserve"> or body.</w:t>
      </w:r>
    </w:p>
    <w:p w:rsidR="00EE4480" w:rsidRPr="00D67E97" w:rsidRDefault="00642170" w:rsidP="002940F0">
      <w:pPr>
        <w:pStyle w:val="BodyNum"/>
        <w:numPr>
          <w:ilvl w:val="0"/>
          <w:numId w:val="13"/>
        </w:numPr>
        <w:spacing w:before="120"/>
        <w:ind w:left="709" w:hanging="709"/>
        <w:rPr>
          <w:sz w:val="28"/>
          <w:szCs w:val="28"/>
        </w:rPr>
      </w:pPr>
      <w:r w:rsidRPr="00D67E97">
        <w:rPr>
          <w:sz w:val="28"/>
          <w:szCs w:val="28"/>
        </w:rPr>
        <w:t xml:space="preserve">Does each provision of </w:t>
      </w:r>
      <w:r w:rsidR="00EE4480" w:rsidRPr="00D67E97">
        <w:rPr>
          <w:sz w:val="28"/>
          <w:szCs w:val="28"/>
        </w:rPr>
        <w:t xml:space="preserve">the instrument </w:t>
      </w:r>
      <w:r w:rsidRPr="00D67E97">
        <w:rPr>
          <w:sz w:val="28"/>
          <w:szCs w:val="28"/>
        </w:rPr>
        <w:t>meet OPC drafting and publishing standards</w:t>
      </w:r>
      <w:r w:rsidR="00EE4480" w:rsidRPr="00D67E97">
        <w:rPr>
          <w:sz w:val="28"/>
          <w:szCs w:val="28"/>
        </w:rPr>
        <w:t>?</w:t>
      </w:r>
    </w:p>
    <w:p w:rsidR="003D2A37" w:rsidRPr="00D67E97" w:rsidRDefault="003D2A37" w:rsidP="002940F0">
      <w:pPr>
        <w:pStyle w:val="BodyNum"/>
        <w:numPr>
          <w:ilvl w:val="0"/>
          <w:numId w:val="13"/>
        </w:numPr>
        <w:spacing w:before="120"/>
        <w:ind w:left="709" w:hanging="709"/>
        <w:rPr>
          <w:sz w:val="28"/>
          <w:szCs w:val="28"/>
        </w:rPr>
      </w:pPr>
      <w:r w:rsidRPr="00D67E97">
        <w:rPr>
          <w:sz w:val="28"/>
          <w:szCs w:val="28"/>
        </w:rPr>
        <w:t>Are any application, transitional or savings issues raised by repealing the instrument?</w:t>
      </w:r>
    </w:p>
    <w:p w:rsidR="0093637B" w:rsidRPr="00D67E97" w:rsidRDefault="0093637B" w:rsidP="002940F0">
      <w:pPr>
        <w:pStyle w:val="BodyNum"/>
        <w:numPr>
          <w:ilvl w:val="0"/>
          <w:numId w:val="13"/>
        </w:numPr>
        <w:spacing w:before="120"/>
        <w:rPr>
          <w:sz w:val="28"/>
          <w:szCs w:val="28"/>
        </w:rPr>
      </w:pPr>
      <w:r w:rsidRPr="00D67E97">
        <w:rPr>
          <w:sz w:val="28"/>
          <w:szCs w:val="28"/>
        </w:rPr>
        <w:t>If the instrument is not to be remade, has the instrument been repealed?</w:t>
      </w:r>
    </w:p>
    <w:p w:rsidR="004061E3" w:rsidRPr="00D67E97" w:rsidRDefault="004061E3" w:rsidP="002940F0">
      <w:pPr>
        <w:pStyle w:val="BodyNum"/>
        <w:numPr>
          <w:ilvl w:val="0"/>
          <w:numId w:val="13"/>
        </w:numPr>
        <w:spacing w:before="120"/>
        <w:ind w:left="709" w:hanging="709"/>
        <w:rPr>
          <w:sz w:val="28"/>
          <w:szCs w:val="28"/>
        </w:rPr>
      </w:pPr>
      <w:r w:rsidRPr="00D67E97">
        <w:rPr>
          <w:sz w:val="28"/>
          <w:szCs w:val="28"/>
        </w:rPr>
        <w:t>If the instrument is to be remade, have all prerequisites required by the enabling legislation before making the new instrument been complied with?</w:t>
      </w:r>
    </w:p>
    <w:p w:rsidR="00EE220C" w:rsidRPr="00D67E97" w:rsidRDefault="004C47A6" w:rsidP="002940F0">
      <w:pPr>
        <w:pStyle w:val="BodyNum"/>
        <w:numPr>
          <w:ilvl w:val="0"/>
          <w:numId w:val="13"/>
        </w:numPr>
        <w:spacing w:before="120"/>
        <w:ind w:left="709" w:hanging="709"/>
        <w:rPr>
          <w:sz w:val="28"/>
          <w:szCs w:val="28"/>
        </w:rPr>
      </w:pPr>
      <w:r w:rsidRPr="00D67E97">
        <w:rPr>
          <w:sz w:val="28"/>
          <w:szCs w:val="28"/>
        </w:rPr>
        <w:t>If the instrument is to be remade</w:t>
      </w:r>
      <w:r w:rsidR="00231C27" w:rsidRPr="00D67E97">
        <w:rPr>
          <w:sz w:val="28"/>
          <w:szCs w:val="28"/>
        </w:rPr>
        <w:t>,</w:t>
      </w:r>
      <w:r w:rsidRPr="00D67E97">
        <w:rPr>
          <w:sz w:val="28"/>
          <w:szCs w:val="28"/>
        </w:rPr>
        <w:t xml:space="preserve"> does the new instrument have</w:t>
      </w:r>
      <w:r w:rsidR="00EE220C" w:rsidRPr="00D67E97">
        <w:rPr>
          <w:sz w:val="28"/>
          <w:szCs w:val="28"/>
        </w:rPr>
        <w:t xml:space="preserve"> a</w:t>
      </w:r>
      <w:r w:rsidRPr="00D67E97">
        <w:rPr>
          <w:sz w:val="28"/>
          <w:szCs w:val="28"/>
        </w:rPr>
        <w:t xml:space="preserve"> unique name</w:t>
      </w:r>
      <w:r w:rsidR="00EE220C" w:rsidRPr="00D67E97">
        <w:rPr>
          <w:sz w:val="28"/>
          <w:szCs w:val="28"/>
        </w:rPr>
        <w:t xml:space="preserve">, </w:t>
      </w:r>
      <w:r w:rsidRPr="00D67E97">
        <w:rPr>
          <w:sz w:val="28"/>
          <w:szCs w:val="28"/>
        </w:rPr>
        <w:t>and</w:t>
      </w:r>
      <w:r w:rsidR="00EE220C" w:rsidRPr="00D67E97">
        <w:rPr>
          <w:sz w:val="28"/>
          <w:szCs w:val="28"/>
        </w:rPr>
        <w:t xml:space="preserve"> </w:t>
      </w:r>
      <w:r w:rsidRPr="00D67E97">
        <w:rPr>
          <w:sz w:val="28"/>
          <w:szCs w:val="28"/>
        </w:rPr>
        <w:t>a commencement provision?</w:t>
      </w:r>
    </w:p>
    <w:p w:rsidR="00784DA3" w:rsidRPr="00784DA3" w:rsidRDefault="00784DA3" w:rsidP="002940F0">
      <w:pPr>
        <w:pStyle w:val="BodyNum"/>
        <w:numPr>
          <w:ilvl w:val="0"/>
          <w:numId w:val="13"/>
        </w:numPr>
        <w:spacing w:before="120"/>
        <w:ind w:left="709" w:hanging="709"/>
        <w:rPr>
          <w:sz w:val="26"/>
          <w:szCs w:val="26"/>
        </w:rPr>
      </w:pPr>
      <w:r w:rsidRPr="00784DA3">
        <w:rPr>
          <w:sz w:val="28"/>
          <w:szCs w:val="28"/>
        </w:rPr>
        <w:t>Have you considered the power to make any instruments that are made under the legislative instrument, and the character of those instruments?</w:t>
      </w:r>
    </w:p>
    <w:p w:rsidR="008A1235" w:rsidRPr="00784DA3" w:rsidRDefault="008A1235" w:rsidP="002940F0">
      <w:pPr>
        <w:pStyle w:val="BodyNum"/>
        <w:numPr>
          <w:ilvl w:val="0"/>
          <w:numId w:val="13"/>
        </w:numPr>
        <w:spacing w:before="120"/>
        <w:ind w:left="709" w:hanging="709"/>
        <w:rPr>
          <w:sz w:val="26"/>
          <w:szCs w:val="26"/>
        </w:rPr>
      </w:pPr>
      <w:r w:rsidRPr="00784DA3">
        <w:rPr>
          <w:sz w:val="28"/>
          <w:szCs w:val="28"/>
        </w:rPr>
        <w:t xml:space="preserve">Are any consequential amendments required to any other instruments </w:t>
      </w:r>
      <w:r w:rsidR="00916426" w:rsidRPr="00784DA3">
        <w:rPr>
          <w:sz w:val="28"/>
          <w:szCs w:val="28"/>
        </w:rPr>
        <w:t>because the instrument is to sunset or be remade</w:t>
      </w:r>
      <w:r w:rsidRPr="00784DA3">
        <w:rPr>
          <w:sz w:val="28"/>
          <w:szCs w:val="28"/>
        </w:rPr>
        <w:t>?</w:t>
      </w:r>
    </w:p>
    <w:sectPr w:rsidR="008A1235" w:rsidRPr="00784DA3" w:rsidSect="00266A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440" w:bottom="1440" w:left="1440" w:header="72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92F" w:rsidRDefault="00A3092F" w:rsidP="00266A8A">
      <w:pPr>
        <w:spacing w:line="240" w:lineRule="auto"/>
      </w:pPr>
      <w:r>
        <w:separator/>
      </w:r>
    </w:p>
  </w:endnote>
  <w:endnote w:type="continuationSeparator" w:id="0">
    <w:p w:rsidR="00A3092F" w:rsidRDefault="00A3092F" w:rsidP="00266A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A8A" w:rsidRDefault="0010152C" w:rsidP="00266A8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66A8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66A8A">
      <w:rPr>
        <w:rStyle w:val="PageNumber"/>
        <w:noProof/>
      </w:rPr>
      <w:t>1</w:t>
    </w:r>
    <w:r>
      <w:rPr>
        <w:rStyle w:val="PageNumber"/>
      </w:rPr>
      <w:fldChar w:fldCharType="end"/>
    </w:r>
  </w:p>
  <w:p w:rsidR="00266A8A" w:rsidRDefault="00266A8A" w:rsidP="00266A8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A8A" w:rsidRDefault="00266A8A" w:rsidP="00266A8A">
    <w:pPr>
      <w:tabs>
        <w:tab w:val="right" w:pos="8931"/>
      </w:tabs>
      <w:rPr>
        <w:sz w:val="16"/>
      </w:rPr>
    </w:pPr>
    <w:r>
      <w:rPr>
        <w:sz w:val="16"/>
      </w:rPr>
      <w:t>[</w:t>
    </w:r>
    <w:r w:rsidR="002036EE">
      <w:rPr>
        <w:noProof/>
        <w:sz w:val="16"/>
      </w:rPr>
      <w:t>M17GJ149.v01.docx</w:t>
    </w:r>
    <w:r>
      <w:rPr>
        <w:sz w:val="16"/>
      </w:rPr>
      <w:t>] [</w:t>
    </w:r>
    <w:r w:rsidR="002036EE">
      <w:rPr>
        <w:noProof/>
        <w:sz w:val="16"/>
      </w:rPr>
      <w:t>31 Jan 2018</w:t>
    </w:r>
    <w:r>
      <w:rPr>
        <w:sz w:val="16"/>
      </w:rPr>
      <w:t>] [</w:t>
    </w:r>
    <w:r w:rsidR="002036EE">
      <w:rPr>
        <w:noProof/>
        <w:sz w:val="16"/>
      </w:rPr>
      <w:t>4:26 PM</w:t>
    </w:r>
    <w:r>
      <w:rPr>
        <w:sz w:val="16"/>
      </w:rPr>
      <w:t>]</w:t>
    </w:r>
    <w:r>
      <w:rPr>
        <w:sz w:val="16"/>
      </w:rPr>
      <w:tab/>
    </w:r>
    <w:r>
      <w:t xml:space="preserve">Page </w:t>
    </w:r>
    <w:r w:rsidR="0010152C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10152C">
      <w:rPr>
        <w:rStyle w:val="PageNumber"/>
      </w:rPr>
      <w:fldChar w:fldCharType="separate"/>
    </w:r>
    <w:r w:rsidR="00784DA3">
      <w:rPr>
        <w:rStyle w:val="PageNumber"/>
        <w:noProof/>
      </w:rPr>
      <w:t>2</w:t>
    </w:r>
    <w:r w:rsidR="0010152C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A8A" w:rsidRDefault="00266A8A" w:rsidP="00266A8A">
    <w:pPr>
      <w:rPr>
        <w:sz w:val="16"/>
        <w:szCs w:val="16"/>
      </w:rPr>
    </w:pPr>
    <w:r>
      <w:rPr>
        <w:sz w:val="16"/>
        <w:szCs w:val="16"/>
      </w:rPr>
      <w:t>________________________________________________________________________________________________________________</w:t>
    </w:r>
  </w:p>
  <w:p w:rsidR="00266A8A" w:rsidRDefault="003501A0" w:rsidP="00266A8A">
    <w:pPr>
      <w:ind w:right="27"/>
      <w:jc w:val="center"/>
      <w:rPr>
        <w:sz w:val="20"/>
      </w:rPr>
    </w:pPr>
    <w:r>
      <w:rPr>
        <w:sz w:val="20"/>
      </w:rPr>
      <w:t>28</w:t>
    </w:r>
    <w:r w:rsidR="00266A8A">
      <w:rPr>
        <w:sz w:val="20"/>
      </w:rPr>
      <w:t xml:space="preserve"> </w:t>
    </w:r>
    <w:r>
      <w:rPr>
        <w:sz w:val="20"/>
      </w:rPr>
      <w:t>Sydney</w:t>
    </w:r>
    <w:r w:rsidR="00266A8A">
      <w:rPr>
        <w:sz w:val="20"/>
      </w:rPr>
      <w:t xml:space="preserve"> Avenue  </w:t>
    </w:r>
    <w:r>
      <w:rPr>
        <w:sz w:val="20"/>
      </w:rPr>
      <w:t>Forrest</w:t>
    </w:r>
    <w:r w:rsidR="00266A8A">
      <w:rPr>
        <w:sz w:val="20"/>
      </w:rPr>
      <w:t xml:space="preserve">  ACT  260</w:t>
    </w:r>
    <w:r>
      <w:rPr>
        <w:sz w:val="20"/>
      </w:rPr>
      <w:t>3</w:t>
    </w:r>
  </w:p>
  <w:p w:rsidR="00266A8A" w:rsidRDefault="00266A8A" w:rsidP="00266A8A">
    <w:pPr>
      <w:ind w:right="27"/>
      <w:jc w:val="center"/>
      <w:rPr>
        <w:sz w:val="20"/>
      </w:rPr>
    </w:pPr>
    <w:r>
      <w:rPr>
        <w:sz w:val="20"/>
      </w:rPr>
      <w:t>Locked Bag 30 Kingston ACT 2604 • Telephone (02) 6</w:t>
    </w:r>
    <w:r w:rsidR="003501A0">
      <w:rPr>
        <w:sz w:val="20"/>
      </w:rPr>
      <w:t>120</w:t>
    </w:r>
    <w:r>
      <w:rPr>
        <w:sz w:val="20"/>
      </w:rPr>
      <w:t xml:space="preserve"> 1400 • Fax (02) 6</w:t>
    </w:r>
    <w:r w:rsidR="003501A0">
      <w:rPr>
        <w:sz w:val="20"/>
      </w:rPr>
      <w:t>120</w:t>
    </w:r>
    <w:r>
      <w:rPr>
        <w:sz w:val="20"/>
      </w:rPr>
      <w:t xml:space="preserve"> 1403 • ABN 41 425 630 817</w:t>
    </w:r>
  </w:p>
  <w:p w:rsidR="00266A8A" w:rsidRDefault="00266A8A" w:rsidP="00266A8A">
    <w:pPr>
      <w:ind w:right="27"/>
      <w:jc w:val="center"/>
      <w:rPr>
        <w:sz w:val="20"/>
      </w:rPr>
    </w:pPr>
    <w:r>
      <w:rPr>
        <w:sz w:val="20"/>
      </w:rPr>
      <w:t>www.opc.gov.au</w:t>
    </w:r>
  </w:p>
  <w:p w:rsidR="00266A8A" w:rsidRDefault="002036EE" w:rsidP="00266A8A">
    <w:pPr>
      <w:ind w:right="27"/>
      <w:rPr>
        <w:sz w:val="16"/>
        <w:szCs w:val="16"/>
      </w:rPr>
    </w:pPr>
    <w:r>
      <w:rPr>
        <w:noProof/>
        <w:sz w:val="16"/>
        <w:szCs w:val="16"/>
      </w:rPr>
      <w:t>M17GJ149.v01.docx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92F" w:rsidRDefault="00A3092F" w:rsidP="00266A8A">
      <w:pPr>
        <w:spacing w:line="240" w:lineRule="auto"/>
      </w:pPr>
      <w:r>
        <w:separator/>
      </w:r>
    </w:p>
  </w:footnote>
  <w:footnote w:type="continuationSeparator" w:id="0">
    <w:p w:rsidR="00A3092F" w:rsidRDefault="00A3092F" w:rsidP="00266A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6EE" w:rsidRDefault="002036E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6EE" w:rsidRDefault="002036E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A8A" w:rsidRDefault="00937BB7" w:rsidP="00266A8A">
    <w:pPr>
      <w:ind w:right="27"/>
      <w:rPr>
        <w:sz w:val="18"/>
        <w:szCs w:val="18"/>
      </w:rPr>
    </w:pPr>
    <w:r>
      <w:rPr>
        <w:noProof/>
        <w:sz w:val="20"/>
        <w:lang w:eastAsia="en-AU"/>
      </w:rPr>
      <w:drawing>
        <wp:inline distT="0" distB="0" distL="0" distR="0" wp14:anchorId="709B5420" wp14:editId="11F742DE">
          <wp:extent cx="3962400" cy="1000125"/>
          <wp:effectExtent l="0" t="0" r="0" b="0"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6A8A" w:rsidRDefault="00266A8A" w:rsidP="00266A8A">
    <w:pPr>
      <w:ind w:right="27"/>
      <w:rPr>
        <w:sz w:val="20"/>
      </w:rPr>
    </w:pPr>
  </w:p>
  <w:p w:rsidR="00266A8A" w:rsidRDefault="00266A8A" w:rsidP="00266A8A">
    <w:pPr>
      <w:ind w:right="27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94618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28236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A0CB6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69E44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E241A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0B099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B225B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00C00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86425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13C57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3748E5"/>
    <w:multiLevelType w:val="multilevel"/>
    <w:tmpl w:val="5802DCD2"/>
    <w:lvl w:ilvl="0">
      <w:start w:val="1"/>
      <w:numFmt w:val="bullet"/>
      <w:lvlText w:val=""/>
      <w:lvlJc w:val="left"/>
      <w:pPr>
        <w:tabs>
          <w:tab w:val="num" w:pos="72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tabs>
          <w:tab w:val="num" w:pos="1440"/>
        </w:tabs>
        <w:ind w:left="1440" w:hanging="72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1B03710E"/>
    <w:multiLevelType w:val="multilevel"/>
    <w:tmpl w:val="2CA89B98"/>
    <w:styleLink w:val="OPCBodyList"/>
    <w:lvl w:ilvl="0">
      <w:start w:val="1"/>
      <w:numFmt w:val="bullet"/>
      <w:lvlText w:val=""/>
      <w:lvlJc w:val="left"/>
      <w:pPr>
        <w:tabs>
          <w:tab w:val="num" w:pos="720"/>
        </w:tabs>
        <w:ind w:left="0" w:firstLine="0"/>
      </w:pPr>
      <w:rPr>
        <w:rFonts w:ascii="Wingdings" w:hAnsi="Wingdings"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pStyle w:val="BodyPara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pStyle w:val="BodySubPara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2BC433A2"/>
    <w:multiLevelType w:val="multilevel"/>
    <w:tmpl w:val="0DD27052"/>
    <w:lvl w:ilvl="0">
      <w:start w:val="1"/>
      <w:numFmt w:val="bullet"/>
      <w:lvlText w:val=""/>
      <w:lvlJc w:val="left"/>
      <w:pPr>
        <w:tabs>
          <w:tab w:val="num" w:pos="72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72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4">
    <w:nsid w:val="59130171"/>
    <w:multiLevelType w:val="multilevel"/>
    <w:tmpl w:val="A71A2C3A"/>
    <w:lvl w:ilvl="0">
      <w:start w:val="1"/>
      <w:numFmt w:val="bullet"/>
      <w:lvlText w:val=""/>
      <w:lvlJc w:val="left"/>
      <w:pPr>
        <w:tabs>
          <w:tab w:val="num" w:pos="72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72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5E83187E"/>
    <w:multiLevelType w:val="hybridMultilevel"/>
    <w:tmpl w:val="A7F0561C"/>
    <w:lvl w:ilvl="0" w:tplc="F5984B8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ED4EA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6"/>
  </w:num>
  <w:num w:numId="13">
    <w:abstractNumId w:val="11"/>
  </w:num>
  <w:num w:numId="14">
    <w:abstractNumId w:val="14"/>
  </w:num>
  <w:num w:numId="15">
    <w:abstractNumId w:val="12"/>
  </w:num>
  <w:num w:numId="16">
    <w:abstractNumId w:val="10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readOnly" w:enforcement="1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92F"/>
    <w:rsid w:val="000136AF"/>
    <w:rsid w:val="000176EF"/>
    <w:rsid w:val="00056743"/>
    <w:rsid w:val="000614BF"/>
    <w:rsid w:val="000D05EF"/>
    <w:rsid w:val="0010152C"/>
    <w:rsid w:val="0010745C"/>
    <w:rsid w:val="0015675F"/>
    <w:rsid w:val="00166C2F"/>
    <w:rsid w:val="001939E1"/>
    <w:rsid w:val="00195382"/>
    <w:rsid w:val="001C69C4"/>
    <w:rsid w:val="001E3590"/>
    <w:rsid w:val="001E7407"/>
    <w:rsid w:val="001F7FD0"/>
    <w:rsid w:val="002036EE"/>
    <w:rsid w:val="00231C27"/>
    <w:rsid w:val="00232012"/>
    <w:rsid w:val="00253D1B"/>
    <w:rsid w:val="002608B6"/>
    <w:rsid w:val="0026285B"/>
    <w:rsid w:val="00266A8A"/>
    <w:rsid w:val="00270195"/>
    <w:rsid w:val="002874A9"/>
    <w:rsid w:val="002940F0"/>
    <w:rsid w:val="00295FBA"/>
    <w:rsid w:val="002970D7"/>
    <w:rsid w:val="00297ECB"/>
    <w:rsid w:val="002D043A"/>
    <w:rsid w:val="00337A99"/>
    <w:rsid w:val="003501A0"/>
    <w:rsid w:val="00352B0F"/>
    <w:rsid w:val="00360FB0"/>
    <w:rsid w:val="00395008"/>
    <w:rsid w:val="003B5735"/>
    <w:rsid w:val="003D0BFE"/>
    <w:rsid w:val="003D2A37"/>
    <w:rsid w:val="003D5700"/>
    <w:rsid w:val="004061E3"/>
    <w:rsid w:val="004116CD"/>
    <w:rsid w:val="004160B3"/>
    <w:rsid w:val="00424CA9"/>
    <w:rsid w:val="0044291A"/>
    <w:rsid w:val="00447C92"/>
    <w:rsid w:val="004653F8"/>
    <w:rsid w:val="004903CE"/>
    <w:rsid w:val="00496F97"/>
    <w:rsid w:val="004C47A6"/>
    <w:rsid w:val="00507B25"/>
    <w:rsid w:val="00511666"/>
    <w:rsid w:val="00516B8D"/>
    <w:rsid w:val="00537FBC"/>
    <w:rsid w:val="00584811"/>
    <w:rsid w:val="00590B4A"/>
    <w:rsid w:val="00594161"/>
    <w:rsid w:val="00594749"/>
    <w:rsid w:val="005D3886"/>
    <w:rsid w:val="00600219"/>
    <w:rsid w:val="006207A3"/>
    <w:rsid w:val="00642170"/>
    <w:rsid w:val="00661025"/>
    <w:rsid w:val="00674A08"/>
    <w:rsid w:val="00677CC2"/>
    <w:rsid w:val="00680F77"/>
    <w:rsid w:val="0069207B"/>
    <w:rsid w:val="00695184"/>
    <w:rsid w:val="006A0080"/>
    <w:rsid w:val="006B0DB4"/>
    <w:rsid w:val="006B2C58"/>
    <w:rsid w:val="006C7F8C"/>
    <w:rsid w:val="007276BC"/>
    <w:rsid w:val="00731E00"/>
    <w:rsid w:val="00733990"/>
    <w:rsid w:val="00737183"/>
    <w:rsid w:val="007715C9"/>
    <w:rsid w:val="00774EDD"/>
    <w:rsid w:val="007757EC"/>
    <w:rsid w:val="00784DA3"/>
    <w:rsid w:val="007C56BA"/>
    <w:rsid w:val="008213A8"/>
    <w:rsid w:val="008328A9"/>
    <w:rsid w:val="00856A31"/>
    <w:rsid w:val="008754D0"/>
    <w:rsid w:val="008A1235"/>
    <w:rsid w:val="008A6333"/>
    <w:rsid w:val="008E3B8C"/>
    <w:rsid w:val="00901DD4"/>
    <w:rsid w:val="00916426"/>
    <w:rsid w:val="0093637B"/>
    <w:rsid w:val="00937BB7"/>
    <w:rsid w:val="0094622F"/>
    <w:rsid w:val="00953EC1"/>
    <w:rsid w:val="009B148C"/>
    <w:rsid w:val="009D5289"/>
    <w:rsid w:val="00A03628"/>
    <w:rsid w:val="00A17ACE"/>
    <w:rsid w:val="00A231E2"/>
    <w:rsid w:val="00A3092F"/>
    <w:rsid w:val="00A64912"/>
    <w:rsid w:val="00A70A74"/>
    <w:rsid w:val="00A82BCB"/>
    <w:rsid w:val="00AA0523"/>
    <w:rsid w:val="00AB0C4D"/>
    <w:rsid w:val="00AC72F2"/>
    <w:rsid w:val="00AD5641"/>
    <w:rsid w:val="00B33B3C"/>
    <w:rsid w:val="00BE45B3"/>
    <w:rsid w:val="00BE719A"/>
    <w:rsid w:val="00BE720A"/>
    <w:rsid w:val="00BF0AB0"/>
    <w:rsid w:val="00C42BF8"/>
    <w:rsid w:val="00C50043"/>
    <w:rsid w:val="00C61CDD"/>
    <w:rsid w:val="00C7573B"/>
    <w:rsid w:val="00C869F9"/>
    <w:rsid w:val="00CB1A05"/>
    <w:rsid w:val="00CC1E59"/>
    <w:rsid w:val="00CE7680"/>
    <w:rsid w:val="00CF0BB2"/>
    <w:rsid w:val="00D13441"/>
    <w:rsid w:val="00D25933"/>
    <w:rsid w:val="00D67E97"/>
    <w:rsid w:val="00D70DFB"/>
    <w:rsid w:val="00D766DF"/>
    <w:rsid w:val="00DD37AB"/>
    <w:rsid w:val="00DE348D"/>
    <w:rsid w:val="00E11D70"/>
    <w:rsid w:val="00E74DC7"/>
    <w:rsid w:val="00E86D82"/>
    <w:rsid w:val="00EC064B"/>
    <w:rsid w:val="00EE220C"/>
    <w:rsid w:val="00EE2228"/>
    <w:rsid w:val="00EE4480"/>
    <w:rsid w:val="00EF2E3A"/>
    <w:rsid w:val="00F04811"/>
    <w:rsid w:val="00F078DC"/>
    <w:rsid w:val="00F20B80"/>
    <w:rsid w:val="00F23E5F"/>
    <w:rsid w:val="00F24760"/>
    <w:rsid w:val="00F51269"/>
    <w:rsid w:val="00FD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C69C4"/>
    <w:pPr>
      <w:spacing w:line="260" w:lineRule="atLeast"/>
    </w:pPr>
    <w:rPr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/>
      <w:sz w:val="22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rsid w:val="00F0481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Normal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uiPriority w:val="1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0481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link w:val="Header"/>
    <w:uiPriority w:val="99"/>
    <w:semiHidden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757EC"/>
    <w:pPr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para">
    <w:name w:val="note(para)"/>
    <w:aliases w:val="na"/>
    <w:basedOn w:val="OPCParaBase"/>
    <w:rsid w:val="00F51269"/>
    <w:pPr>
      <w:spacing w:before="40" w:line="198" w:lineRule="exact"/>
      <w:ind w:left="2354" w:hanging="36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64912"/>
    <w:pPr>
      <w:spacing w:line="240" w:lineRule="auto"/>
    </w:pPr>
    <w:rPr>
      <w:sz w:val="1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94161"/>
    <w:pPr>
      <w:numPr>
        <w:numId w:val="11"/>
      </w:numPr>
      <w:tabs>
        <w:tab w:val="clear" w:pos="2517"/>
      </w:tabs>
      <w:spacing w:before="60" w:line="198" w:lineRule="exact"/>
      <w:ind w:left="2625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733990"/>
    <w:pPr>
      <w:keepNext/>
      <w:keepLines/>
      <w:tabs>
        <w:tab w:val="right" w:pos="8998"/>
      </w:tabs>
      <w:spacing w:before="120" w:line="240" w:lineRule="auto"/>
      <w:ind w:left="1474" w:right="868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733990"/>
    <w:pPr>
      <w:keepNext/>
      <w:keepLines/>
      <w:tabs>
        <w:tab w:val="right" w:pos="8998"/>
      </w:tabs>
      <w:spacing w:before="120" w:line="240" w:lineRule="auto"/>
      <w:ind w:left="1474" w:right="868" w:hanging="1474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733990"/>
    <w:pPr>
      <w:keepLines/>
      <w:tabs>
        <w:tab w:val="right" w:pos="8998"/>
      </w:tabs>
      <w:spacing w:before="80" w:line="240" w:lineRule="auto"/>
      <w:ind w:left="1604" w:right="868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733990"/>
    <w:pPr>
      <w:keepLines/>
      <w:tabs>
        <w:tab w:val="right" w:pos="8998"/>
      </w:tabs>
      <w:spacing w:before="80" w:line="240" w:lineRule="auto"/>
      <w:ind w:left="2183" w:right="868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semiHidden/>
    <w:unhideWhenUsed/>
    <w:rsid w:val="00733990"/>
    <w:pPr>
      <w:keepLines/>
      <w:tabs>
        <w:tab w:val="right" w:pos="8998"/>
      </w:tabs>
      <w:spacing w:before="40" w:line="240" w:lineRule="auto"/>
      <w:ind w:left="2280" w:right="868" w:hanging="862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733990"/>
    <w:pPr>
      <w:keepLines/>
      <w:tabs>
        <w:tab w:val="right" w:pos="8998"/>
      </w:tabs>
      <w:spacing w:before="120" w:line="240" w:lineRule="auto"/>
      <w:ind w:left="1344" w:right="868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3B5735"/>
    <w:pPr>
      <w:keepLines/>
      <w:tabs>
        <w:tab w:val="right" w:pos="8998"/>
      </w:tabs>
      <w:spacing w:before="120" w:line="240" w:lineRule="auto"/>
      <w:ind w:left="1253" w:right="868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3B5735"/>
    <w:pPr>
      <w:keepLines/>
      <w:tabs>
        <w:tab w:val="right" w:pos="8998"/>
      </w:tabs>
      <w:spacing w:before="80" w:line="240" w:lineRule="auto"/>
      <w:ind w:left="1900" w:right="868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3B5735"/>
    <w:pPr>
      <w:keepLines/>
      <w:tabs>
        <w:tab w:val="right" w:pos="8998"/>
      </w:tabs>
      <w:spacing w:before="80" w:line="240" w:lineRule="auto"/>
      <w:ind w:left="851" w:right="868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Body">
    <w:name w:val="Body"/>
    <w:aliases w:val="b"/>
    <w:basedOn w:val="OPCParaBase"/>
    <w:rsid w:val="00F23E5F"/>
    <w:pPr>
      <w:spacing w:before="240" w:line="240" w:lineRule="auto"/>
    </w:pPr>
    <w:rPr>
      <w:sz w:val="24"/>
    </w:rPr>
  </w:style>
  <w:style w:type="paragraph" w:customStyle="1" w:styleId="BodyNum">
    <w:name w:val="BodyNum"/>
    <w:aliases w:val="b1"/>
    <w:basedOn w:val="OPCParaBase"/>
    <w:rsid w:val="00680F77"/>
    <w:p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80F77"/>
    <w:pPr>
      <w:numPr>
        <w:ilvl w:val="1"/>
        <w:numId w:val="13"/>
      </w:numPr>
      <w:spacing w:before="240" w:line="240" w:lineRule="auto"/>
    </w:pPr>
    <w:rPr>
      <w:sz w:val="24"/>
    </w:rPr>
  </w:style>
  <w:style w:type="paragraph" w:customStyle="1" w:styleId="BodyParaBullet">
    <w:name w:val="BodyParaBullet"/>
    <w:aliases w:val="bpb"/>
    <w:basedOn w:val="OPCParaBase"/>
    <w:rsid w:val="00680F77"/>
    <w:pPr>
      <w:numPr>
        <w:ilvl w:val="2"/>
        <w:numId w:val="13"/>
      </w:numPr>
      <w:tabs>
        <w:tab w:val="left" w:pos="2160"/>
      </w:tabs>
      <w:spacing w:before="240" w:line="240" w:lineRule="auto"/>
    </w:pPr>
    <w:rPr>
      <w:sz w:val="24"/>
    </w:rPr>
  </w:style>
  <w:style w:type="paragraph" w:customStyle="1" w:styleId="BodySubPara">
    <w:name w:val="BodySubPara"/>
    <w:aliases w:val="bi"/>
    <w:basedOn w:val="OPCParaBase"/>
    <w:rsid w:val="00680F77"/>
    <w:pPr>
      <w:numPr>
        <w:ilvl w:val="3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80F77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8E3B8C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8E3B8C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8E3B8C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paragraph" w:customStyle="1" w:styleId="Head4">
    <w:name w:val="Head 4"/>
    <w:aliases w:val="4"/>
    <w:basedOn w:val="OPCParaBase"/>
    <w:next w:val="BodyNum"/>
    <w:rsid w:val="00253D1B"/>
    <w:pPr>
      <w:keepNext/>
      <w:spacing w:before="240" w:after="60" w:line="240" w:lineRule="auto"/>
      <w:outlineLvl w:val="3"/>
    </w:pPr>
    <w:rPr>
      <w:rFonts w:ascii="Arial" w:hAnsi="Arial"/>
      <w:b/>
      <w:kern w:val="28"/>
    </w:rPr>
  </w:style>
  <w:style w:type="paragraph" w:customStyle="1" w:styleId="Head5">
    <w:name w:val="Head 5"/>
    <w:aliases w:val="5"/>
    <w:basedOn w:val="OPCParaBase"/>
    <w:next w:val="BodyNum"/>
    <w:rsid w:val="00253D1B"/>
    <w:pPr>
      <w:keepNext/>
      <w:spacing w:before="240" w:after="60" w:line="240" w:lineRule="auto"/>
      <w:outlineLvl w:val="4"/>
    </w:pPr>
    <w:rPr>
      <w:rFonts w:ascii="Arial" w:hAnsi="Arial"/>
      <w:b/>
      <w:i/>
      <w:kern w:val="28"/>
    </w:rPr>
  </w:style>
  <w:style w:type="paragraph" w:customStyle="1" w:styleId="noteToPara">
    <w:name w:val="noteToPara"/>
    <w:aliases w:val="ntp"/>
    <w:basedOn w:val="OPCParaBase"/>
    <w:rsid w:val="00F51269"/>
    <w:pPr>
      <w:spacing w:before="122" w:line="198" w:lineRule="exact"/>
      <w:ind w:left="2353" w:hanging="709"/>
    </w:pPr>
    <w:rPr>
      <w:sz w:val="18"/>
    </w:rPr>
  </w:style>
  <w:style w:type="paragraph" w:styleId="Footer">
    <w:name w:val="footer"/>
    <w:link w:val="FooterChar"/>
    <w:rsid w:val="00266A8A"/>
    <w:pPr>
      <w:tabs>
        <w:tab w:val="center" w:pos="4153"/>
        <w:tab w:val="center" w:pos="4320"/>
        <w:tab w:val="right" w:pos="8306"/>
        <w:tab w:val="right" w:pos="8640"/>
      </w:tabs>
    </w:pPr>
    <w:rPr>
      <w:rFonts w:eastAsia="Times New Roman"/>
      <w:sz w:val="24"/>
      <w:szCs w:val="24"/>
    </w:rPr>
  </w:style>
  <w:style w:type="character" w:customStyle="1" w:styleId="FooterChar">
    <w:name w:val="Footer Char"/>
    <w:link w:val="Footer"/>
    <w:rsid w:val="00266A8A"/>
    <w:rPr>
      <w:rFonts w:eastAsia="Times New Roman" w:cs="Times New Roman"/>
      <w:sz w:val="24"/>
      <w:szCs w:val="24"/>
      <w:lang w:eastAsia="en-AU"/>
    </w:rPr>
  </w:style>
  <w:style w:type="character" w:styleId="PageNumber">
    <w:name w:val="page number"/>
    <w:basedOn w:val="DefaultParagraphFont"/>
    <w:rsid w:val="00266A8A"/>
  </w:style>
  <w:style w:type="paragraph" w:customStyle="1" w:styleId="notetext">
    <w:name w:val="note(text)"/>
    <w:aliases w:val="n"/>
    <w:basedOn w:val="OPCParaBase"/>
    <w:rsid w:val="00590B4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11D70"/>
    <w:rPr>
      <w:rFonts w:ascii="Arial" w:hAnsi="Arial"/>
      <w:sz w:val="22"/>
      <w:lang w:eastAsia="en-US"/>
    </w:rPr>
  </w:style>
  <w:style w:type="paragraph" w:customStyle="1" w:styleId="SOText">
    <w:name w:val="SO Text"/>
    <w:aliases w:val="sot"/>
    <w:link w:val="SOTextChar"/>
    <w:rsid w:val="00BF0AB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  <w:lang w:eastAsia="en-US"/>
    </w:rPr>
  </w:style>
  <w:style w:type="character" w:customStyle="1" w:styleId="SOTextChar">
    <w:name w:val="SO Text Char"/>
    <w:aliases w:val="sot Char"/>
    <w:link w:val="SOText"/>
    <w:rsid w:val="00BF0AB0"/>
    <w:rPr>
      <w:sz w:val="22"/>
    </w:rPr>
  </w:style>
  <w:style w:type="paragraph" w:customStyle="1" w:styleId="SOTextNote">
    <w:name w:val="SO TextNote"/>
    <w:aliases w:val="sont"/>
    <w:basedOn w:val="SOText"/>
    <w:qFormat/>
    <w:rsid w:val="0039500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9B148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link w:val="SOPara"/>
    <w:rsid w:val="009B148C"/>
    <w:rPr>
      <w:sz w:val="22"/>
    </w:rPr>
  </w:style>
  <w:style w:type="paragraph" w:customStyle="1" w:styleId="FileName">
    <w:name w:val="FileName"/>
    <w:basedOn w:val="Normal"/>
    <w:rsid w:val="00CC1E59"/>
  </w:style>
  <w:style w:type="paragraph" w:customStyle="1" w:styleId="TableHeading">
    <w:name w:val="TableHeading"/>
    <w:aliases w:val="th"/>
    <w:basedOn w:val="OPCParaBase"/>
    <w:next w:val="Tabletext"/>
    <w:rsid w:val="004903CE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82BCB"/>
    <w:rPr>
      <w:b/>
    </w:rPr>
  </w:style>
  <w:style w:type="character" w:customStyle="1" w:styleId="SOHeadBoldChar">
    <w:name w:val="SO HeadBold Char"/>
    <w:aliases w:val="sohb Char"/>
    <w:link w:val="SOHeadBold"/>
    <w:rsid w:val="00A82BCB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25933"/>
    <w:rPr>
      <w:i/>
    </w:rPr>
  </w:style>
  <w:style w:type="character" w:customStyle="1" w:styleId="SOHeadItalicChar">
    <w:name w:val="SO HeadItalic Char"/>
    <w:aliases w:val="sohi Char"/>
    <w:link w:val="SOHeadItalic"/>
    <w:rsid w:val="00D2593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EC064B"/>
    <w:pPr>
      <w:ind w:left="1559" w:hanging="425"/>
    </w:pPr>
  </w:style>
  <w:style w:type="character" w:customStyle="1" w:styleId="SOBulletChar">
    <w:name w:val="SO Bullet Char"/>
    <w:aliases w:val="sotb Char"/>
    <w:link w:val="SOBullet"/>
    <w:rsid w:val="00EC064B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8A633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link w:val="SOBulletNote"/>
    <w:rsid w:val="008A6333"/>
    <w:rPr>
      <w:sz w:val="18"/>
    </w:rPr>
  </w:style>
  <w:style w:type="paragraph" w:customStyle="1" w:styleId="SubPartCASA">
    <w:name w:val="SubPart(CASA)"/>
    <w:aliases w:val="csp"/>
    <w:basedOn w:val="OPCParaBase"/>
    <w:next w:val="ActHead3"/>
    <w:rsid w:val="00661025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01A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501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C69C4"/>
    <w:pPr>
      <w:spacing w:line="260" w:lineRule="atLeast"/>
    </w:pPr>
    <w:rPr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/>
      <w:sz w:val="22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rsid w:val="00F0481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Normal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uiPriority w:val="1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0481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link w:val="Header"/>
    <w:uiPriority w:val="99"/>
    <w:semiHidden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757EC"/>
    <w:pPr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para">
    <w:name w:val="note(para)"/>
    <w:aliases w:val="na"/>
    <w:basedOn w:val="OPCParaBase"/>
    <w:rsid w:val="00F51269"/>
    <w:pPr>
      <w:spacing w:before="40" w:line="198" w:lineRule="exact"/>
      <w:ind w:left="2354" w:hanging="36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64912"/>
    <w:pPr>
      <w:spacing w:line="240" w:lineRule="auto"/>
    </w:pPr>
    <w:rPr>
      <w:sz w:val="1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94161"/>
    <w:pPr>
      <w:numPr>
        <w:numId w:val="11"/>
      </w:numPr>
      <w:tabs>
        <w:tab w:val="clear" w:pos="2517"/>
      </w:tabs>
      <w:spacing w:before="60" w:line="198" w:lineRule="exact"/>
      <w:ind w:left="2625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733990"/>
    <w:pPr>
      <w:keepNext/>
      <w:keepLines/>
      <w:tabs>
        <w:tab w:val="right" w:pos="8998"/>
      </w:tabs>
      <w:spacing w:before="120" w:line="240" w:lineRule="auto"/>
      <w:ind w:left="1474" w:right="868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733990"/>
    <w:pPr>
      <w:keepNext/>
      <w:keepLines/>
      <w:tabs>
        <w:tab w:val="right" w:pos="8998"/>
      </w:tabs>
      <w:spacing w:before="120" w:line="240" w:lineRule="auto"/>
      <w:ind w:left="1474" w:right="868" w:hanging="1474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733990"/>
    <w:pPr>
      <w:keepLines/>
      <w:tabs>
        <w:tab w:val="right" w:pos="8998"/>
      </w:tabs>
      <w:spacing w:before="80" w:line="240" w:lineRule="auto"/>
      <w:ind w:left="1604" w:right="868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733990"/>
    <w:pPr>
      <w:keepLines/>
      <w:tabs>
        <w:tab w:val="right" w:pos="8998"/>
      </w:tabs>
      <w:spacing w:before="80" w:line="240" w:lineRule="auto"/>
      <w:ind w:left="2183" w:right="868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semiHidden/>
    <w:unhideWhenUsed/>
    <w:rsid w:val="00733990"/>
    <w:pPr>
      <w:keepLines/>
      <w:tabs>
        <w:tab w:val="right" w:pos="8998"/>
      </w:tabs>
      <w:spacing w:before="40" w:line="240" w:lineRule="auto"/>
      <w:ind w:left="2280" w:right="868" w:hanging="862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733990"/>
    <w:pPr>
      <w:keepLines/>
      <w:tabs>
        <w:tab w:val="right" w:pos="8998"/>
      </w:tabs>
      <w:spacing w:before="120" w:line="240" w:lineRule="auto"/>
      <w:ind w:left="1344" w:right="868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3B5735"/>
    <w:pPr>
      <w:keepLines/>
      <w:tabs>
        <w:tab w:val="right" w:pos="8998"/>
      </w:tabs>
      <w:spacing w:before="120" w:line="240" w:lineRule="auto"/>
      <w:ind w:left="1253" w:right="868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3B5735"/>
    <w:pPr>
      <w:keepLines/>
      <w:tabs>
        <w:tab w:val="right" w:pos="8998"/>
      </w:tabs>
      <w:spacing w:before="80" w:line="240" w:lineRule="auto"/>
      <w:ind w:left="1900" w:right="868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3B5735"/>
    <w:pPr>
      <w:keepLines/>
      <w:tabs>
        <w:tab w:val="right" w:pos="8998"/>
      </w:tabs>
      <w:spacing w:before="80" w:line="240" w:lineRule="auto"/>
      <w:ind w:left="851" w:right="868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Body">
    <w:name w:val="Body"/>
    <w:aliases w:val="b"/>
    <w:basedOn w:val="OPCParaBase"/>
    <w:rsid w:val="00F23E5F"/>
    <w:pPr>
      <w:spacing w:before="240" w:line="240" w:lineRule="auto"/>
    </w:pPr>
    <w:rPr>
      <w:sz w:val="24"/>
    </w:rPr>
  </w:style>
  <w:style w:type="paragraph" w:customStyle="1" w:styleId="BodyNum">
    <w:name w:val="BodyNum"/>
    <w:aliases w:val="b1"/>
    <w:basedOn w:val="OPCParaBase"/>
    <w:rsid w:val="00680F77"/>
    <w:p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80F77"/>
    <w:pPr>
      <w:numPr>
        <w:ilvl w:val="1"/>
        <w:numId w:val="13"/>
      </w:numPr>
      <w:spacing w:before="240" w:line="240" w:lineRule="auto"/>
    </w:pPr>
    <w:rPr>
      <w:sz w:val="24"/>
    </w:rPr>
  </w:style>
  <w:style w:type="paragraph" w:customStyle="1" w:styleId="BodyParaBullet">
    <w:name w:val="BodyParaBullet"/>
    <w:aliases w:val="bpb"/>
    <w:basedOn w:val="OPCParaBase"/>
    <w:rsid w:val="00680F77"/>
    <w:pPr>
      <w:numPr>
        <w:ilvl w:val="2"/>
        <w:numId w:val="13"/>
      </w:numPr>
      <w:tabs>
        <w:tab w:val="left" w:pos="2160"/>
      </w:tabs>
      <w:spacing w:before="240" w:line="240" w:lineRule="auto"/>
    </w:pPr>
    <w:rPr>
      <w:sz w:val="24"/>
    </w:rPr>
  </w:style>
  <w:style w:type="paragraph" w:customStyle="1" w:styleId="BodySubPara">
    <w:name w:val="BodySubPara"/>
    <w:aliases w:val="bi"/>
    <w:basedOn w:val="OPCParaBase"/>
    <w:rsid w:val="00680F77"/>
    <w:pPr>
      <w:numPr>
        <w:ilvl w:val="3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80F77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8E3B8C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8E3B8C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8E3B8C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paragraph" w:customStyle="1" w:styleId="Head4">
    <w:name w:val="Head 4"/>
    <w:aliases w:val="4"/>
    <w:basedOn w:val="OPCParaBase"/>
    <w:next w:val="BodyNum"/>
    <w:rsid w:val="00253D1B"/>
    <w:pPr>
      <w:keepNext/>
      <w:spacing w:before="240" w:after="60" w:line="240" w:lineRule="auto"/>
      <w:outlineLvl w:val="3"/>
    </w:pPr>
    <w:rPr>
      <w:rFonts w:ascii="Arial" w:hAnsi="Arial"/>
      <w:b/>
      <w:kern w:val="28"/>
    </w:rPr>
  </w:style>
  <w:style w:type="paragraph" w:customStyle="1" w:styleId="Head5">
    <w:name w:val="Head 5"/>
    <w:aliases w:val="5"/>
    <w:basedOn w:val="OPCParaBase"/>
    <w:next w:val="BodyNum"/>
    <w:rsid w:val="00253D1B"/>
    <w:pPr>
      <w:keepNext/>
      <w:spacing w:before="240" w:after="60" w:line="240" w:lineRule="auto"/>
      <w:outlineLvl w:val="4"/>
    </w:pPr>
    <w:rPr>
      <w:rFonts w:ascii="Arial" w:hAnsi="Arial"/>
      <w:b/>
      <w:i/>
      <w:kern w:val="28"/>
    </w:rPr>
  </w:style>
  <w:style w:type="paragraph" w:customStyle="1" w:styleId="noteToPara">
    <w:name w:val="noteToPara"/>
    <w:aliases w:val="ntp"/>
    <w:basedOn w:val="OPCParaBase"/>
    <w:rsid w:val="00F51269"/>
    <w:pPr>
      <w:spacing w:before="122" w:line="198" w:lineRule="exact"/>
      <w:ind w:left="2353" w:hanging="709"/>
    </w:pPr>
    <w:rPr>
      <w:sz w:val="18"/>
    </w:rPr>
  </w:style>
  <w:style w:type="paragraph" w:styleId="Footer">
    <w:name w:val="footer"/>
    <w:link w:val="FooterChar"/>
    <w:rsid w:val="00266A8A"/>
    <w:pPr>
      <w:tabs>
        <w:tab w:val="center" w:pos="4153"/>
        <w:tab w:val="center" w:pos="4320"/>
        <w:tab w:val="right" w:pos="8306"/>
        <w:tab w:val="right" w:pos="8640"/>
      </w:tabs>
    </w:pPr>
    <w:rPr>
      <w:rFonts w:eastAsia="Times New Roman"/>
      <w:sz w:val="24"/>
      <w:szCs w:val="24"/>
    </w:rPr>
  </w:style>
  <w:style w:type="character" w:customStyle="1" w:styleId="FooterChar">
    <w:name w:val="Footer Char"/>
    <w:link w:val="Footer"/>
    <w:rsid w:val="00266A8A"/>
    <w:rPr>
      <w:rFonts w:eastAsia="Times New Roman" w:cs="Times New Roman"/>
      <w:sz w:val="24"/>
      <w:szCs w:val="24"/>
      <w:lang w:eastAsia="en-AU"/>
    </w:rPr>
  </w:style>
  <w:style w:type="character" w:styleId="PageNumber">
    <w:name w:val="page number"/>
    <w:basedOn w:val="DefaultParagraphFont"/>
    <w:rsid w:val="00266A8A"/>
  </w:style>
  <w:style w:type="paragraph" w:customStyle="1" w:styleId="notetext">
    <w:name w:val="note(text)"/>
    <w:aliases w:val="n"/>
    <w:basedOn w:val="OPCParaBase"/>
    <w:rsid w:val="00590B4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11D70"/>
    <w:rPr>
      <w:rFonts w:ascii="Arial" w:hAnsi="Arial"/>
      <w:sz w:val="22"/>
      <w:lang w:eastAsia="en-US"/>
    </w:rPr>
  </w:style>
  <w:style w:type="paragraph" w:customStyle="1" w:styleId="SOText">
    <w:name w:val="SO Text"/>
    <w:aliases w:val="sot"/>
    <w:link w:val="SOTextChar"/>
    <w:rsid w:val="00BF0AB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  <w:lang w:eastAsia="en-US"/>
    </w:rPr>
  </w:style>
  <w:style w:type="character" w:customStyle="1" w:styleId="SOTextChar">
    <w:name w:val="SO Text Char"/>
    <w:aliases w:val="sot Char"/>
    <w:link w:val="SOText"/>
    <w:rsid w:val="00BF0AB0"/>
    <w:rPr>
      <w:sz w:val="22"/>
    </w:rPr>
  </w:style>
  <w:style w:type="paragraph" w:customStyle="1" w:styleId="SOTextNote">
    <w:name w:val="SO TextNote"/>
    <w:aliases w:val="sont"/>
    <w:basedOn w:val="SOText"/>
    <w:qFormat/>
    <w:rsid w:val="0039500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9B148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link w:val="SOPara"/>
    <w:rsid w:val="009B148C"/>
    <w:rPr>
      <w:sz w:val="22"/>
    </w:rPr>
  </w:style>
  <w:style w:type="paragraph" w:customStyle="1" w:styleId="FileName">
    <w:name w:val="FileName"/>
    <w:basedOn w:val="Normal"/>
    <w:rsid w:val="00CC1E59"/>
  </w:style>
  <w:style w:type="paragraph" w:customStyle="1" w:styleId="TableHeading">
    <w:name w:val="TableHeading"/>
    <w:aliases w:val="th"/>
    <w:basedOn w:val="OPCParaBase"/>
    <w:next w:val="Tabletext"/>
    <w:rsid w:val="004903CE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82BCB"/>
    <w:rPr>
      <w:b/>
    </w:rPr>
  </w:style>
  <w:style w:type="character" w:customStyle="1" w:styleId="SOHeadBoldChar">
    <w:name w:val="SO HeadBold Char"/>
    <w:aliases w:val="sohb Char"/>
    <w:link w:val="SOHeadBold"/>
    <w:rsid w:val="00A82BCB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25933"/>
    <w:rPr>
      <w:i/>
    </w:rPr>
  </w:style>
  <w:style w:type="character" w:customStyle="1" w:styleId="SOHeadItalicChar">
    <w:name w:val="SO HeadItalic Char"/>
    <w:aliases w:val="sohi Char"/>
    <w:link w:val="SOHeadItalic"/>
    <w:rsid w:val="00D2593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EC064B"/>
    <w:pPr>
      <w:ind w:left="1559" w:hanging="425"/>
    </w:pPr>
  </w:style>
  <w:style w:type="character" w:customStyle="1" w:styleId="SOBulletChar">
    <w:name w:val="SO Bullet Char"/>
    <w:aliases w:val="sotb Char"/>
    <w:link w:val="SOBullet"/>
    <w:rsid w:val="00EC064B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8A633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link w:val="SOBulletNote"/>
    <w:rsid w:val="008A6333"/>
    <w:rPr>
      <w:sz w:val="18"/>
    </w:rPr>
  </w:style>
  <w:style w:type="paragraph" w:customStyle="1" w:styleId="SubPartCASA">
    <w:name w:val="SubPart(CASA)"/>
    <w:aliases w:val="csp"/>
    <w:basedOn w:val="OPCParaBase"/>
    <w:next w:val="ActHead3"/>
    <w:rsid w:val="00661025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01A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501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7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Memos\M_Cres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M_Crest.dotx</Template>
  <TotalTime>1</TotalTime>
  <Pages>1</Pages>
  <Words>273</Words>
  <Characters>1451</Characters>
  <Application>Microsoft Office Word</Application>
  <DocSecurity>12</DocSecurity>
  <Lines>30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Sunsetting checklist</vt:lpstr>
    </vt:vector>
  </TitlesOfParts>
  <Company>Office of Parliamentary Counsel</Company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Sunsetting checklist</dc:title>
  <dc:creator>leighm</dc:creator>
  <cp:lastModifiedBy>Andrew Newbery</cp:lastModifiedBy>
  <cp:revision>2</cp:revision>
  <cp:lastPrinted>2018-01-29T23:39:00Z</cp:lastPrinted>
  <dcterms:created xsi:type="dcterms:W3CDTF">2018-02-07T22:43:00Z</dcterms:created>
  <dcterms:modified xsi:type="dcterms:W3CDTF">2018-02-07T22:43:00Z</dcterms:modified>
  <cp:category>Other - For website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 </vt:lpwstr>
  </property>
  <property fmtid="{D5CDD505-2E9C-101B-9397-08002B2CF9AE}" pid="3" name="DLM">
    <vt:lpwstr> </vt:lpwstr>
  </property>
</Properties>
</file>